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FC863" w14:textId="77777777" w:rsidR="00213202" w:rsidRDefault="00213202" w:rsidP="00213202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Souhrn závazných minimálních </w:t>
      </w:r>
      <w:r w:rsidRPr="007E43CA">
        <w:rPr>
          <w:b/>
          <w:bCs/>
          <w:u w:val="single"/>
        </w:rPr>
        <w:t>technick</w:t>
      </w:r>
      <w:r>
        <w:rPr>
          <w:b/>
          <w:bCs/>
          <w:u w:val="single"/>
        </w:rPr>
        <w:t>ých</w:t>
      </w:r>
      <w:r w:rsidRPr="007E43CA">
        <w:rPr>
          <w:b/>
          <w:bCs/>
          <w:u w:val="single"/>
        </w:rPr>
        <w:t xml:space="preserve"> podmín</w:t>
      </w:r>
      <w:r>
        <w:rPr>
          <w:b/>
          <w:bCs/>
          <w:u w:val="single"/>
        </w:rPr>
        <w:t>e</w:t>
      </w:r>
      <w:r w:rsidRPr="007E43CA">
        <w:rPr>
          <w:b/>
          <w:bCs/>
          <w:u w:val="single"/>
        </w:rPr>
        <w:t xml:space="preserve">k </w:t>
      </w:r>
    </w:p>
    <w:p w14:paraId="01F74021" w14:textId="77777777" w:rsidR="00213202" w:rsidRDefault="00213202" w:rsidP="00213202">
      <w:pPr>
        <w:rPr>
          <w:b/>
          <w:bCs/>
        </w:rPr>
      </w:pPr>
      <w:r w:rsidRPr="00EB6C33">
        <w:rPr>
          <w:b/>
          <w:bCs/>
        </w:rPr>
        <w:t>FVE ve městě Louny</w:t>
      </w:r>
    </w:p>
    <w:p w14:paraId="38CF3BCC" w14:textId="20DF1493" w:rsidR="00C95B19" w:rsidRDefault="00C95B19" w:rsidP="00213202">
      <w:r w:rsidRPr="00C95B19">
        <w:t>Městská sportovní hala Louny</w:t>
      </w:r>
      <w:r>
        <w:t xml:space="preserve">, </w:t>
      </w:r>
      <w:r w:rsidRPr="00C95B19">
        <w:t>Rybalkova 2673, 440 01 Louny</w:t>
      </w:r>
    </w:p>
    <w:p w14:paraId="66A2DE2B" w14:textId="07E35F64" w:rsidR="00213202" w:rsidRPr="009A0288" w:rsidRDefault="00213202" w:rsidP="00213202">
      <w:r w:rsidRPr="009A0288">
        <w:t xml:space="preserve">Obec: </w:t>
      </w:r>
      <w:r w:rsidRPr="004151B0">
        <w:tab/>
      </w:r>
      <w:r w:rsidRPr="00E56811">
        <w:t>Louny [565971]</w:t>
      </w:r>
    </w:p>
    <w:p w14:paraId="1131F98C" w14:textId="77777777" w:rsidR="00213202" w:rsidRPr="009A0288" w:rsidRDefault="00213202" w:rsidP="00213202">
      <w:r w:rsidRPr="009A0288">
        <w:t xml:space="preserve">Katastrální území: </w:t>
      </w:r>
      <w:r w:rsidRPr="004151B0">
        <w:t>Louny [687391]</w:t>
      </w:r>
    </w:p>
    <w:p w14:paraId="453F238F" w14:textId="1966E40C" w:rsidR="00213202" w:rsidRDefault="00213202" w:rsidP="00213202">
      <w:r w:rsidRPr="009A0288">
        <w:t xml:space="preserve">Parcelní číslo: </w:t>
      </w:r>
      <w:r w:rsidRPr="00CA1160">
        <w:tab/>
      </w:r>
      <w:r w:rsidR="00C95B19">
        <w:t>1971</w:t>
      </w:r>
      <w:r w:rsidRPr="00CA1160">
        <w:t>/</w:t>
      </w:r>
      <w:r w:rsidR="00C95B19">
        <w:t>120</w:t>
      </w:r>
    </w:p>
    <w:p w14:paraId="22440B87" w14:textId="007943F2" w:rsidR="00213202" w:rsidRDefault="00213202" w:rsidP="00213202">
      <w:r w:rsidRPr="009A0288">
        <w:t>Celkový instalovaný výkon fotovoltaické elektrárny</w:t>
      </w:r>
      <w:r>
        <w:t xml:space="preserve">: </w:t>
      </w:r>
      <w:r w:rsidR="00C95B19">
        <w:t>49,88</w:t>
      </w:r>
      <w:r w:rsidRPr="009A0288">
        <w:t xml:space="preserve"> </w:t>
      </w:r>
      <w:proofErr w:type="spellStart"/>
      <w:r w:rsidRPr="009A0288">
        <w:t>kWp</w:t>
      </w:r>
      <w:proofErr w:type="spellEnd"/>
    </w:p>
    <w:p w14:paraId="405EC915" w14:textId="130CE4D1" w:rsidR="00D35172" w:rsidRPr="00093209" w:rsidRDefault="00D35172" w:rsidP="00D35172">
      <w:r>
        <w:t xml:space="preserve">FVE bude realizována bez bateriového úložiště, a to z důvodu přímé spotřeby veškerých přebytků vyrobené elektrické energie v rámci komunitní energetiky na objektu </w:t>
      </w:r>
      <w:r w:rsidRPr="00C11664">
        <w:t>Městská</w:t>
      </w:r>
      <w:r>
        <w:t xml:space="preserve"> </w:t>
      </w:r>
      <w:r w:rsidRPr="00C11664">
        <w:t>plavecká hala</w:t>
      </w:r>
      <w:r>
        <w:t xml:space="preserve"> (</w:t>
      </w:r>
      <w:r w:rsidRPr="00E15825">
        <w:t>Pod Nemocnicí 3125, 440 01 Louny</w:t>
      </w:r>
      <w:r>
        <w:t>).</w:t>
      </w:r>
    </w:p>
    <w:p w14:paraId="35CB0CE4" w14:textId="77777777" w:rsidR="00213202" w:rsidRDefault="00213202" w:rsidP="00213202"/>
    <w:p w14:paraId="49BA4804" w14:textId="77777777" w:rsidR="00213202" w:rsidRDefault="00213202" w:rsidP="00213202">
      <w:pPr>
        <w:rPr>
          <w:b/>
          <w:bCs/>
          <w:u w:val="single"/>
        </w:rPr>
      </w:pPr>
      <w:r w:rsidRPr="00A7428A">
        <w:rPr>
          <w:b/>
          <w:bCs/>
          <w:u w:val="single"/>
        </w:rPr>
        <w:t>Fotovoltaické panely:</w:t>
      </w:r>
    </w:p>
    <w:p w14:paraId="0A699C58" w14:textId="78E613C8" w:rsidR="00213202" w:rsidRDefault="00213202" w:rsidP="00213202">
      <w:pPr>
        <w:pStyle w:val="Odstavecseseznamem"/>
        <w:numPr>
          <w:ilvl w:val="0"/>
          <w:numId w:val="1"/>
        </w:numPr>
      </w:pPr>
      <w:r>
        <w:t>Instalovaný výkon FVE na předávacím místě nesmí překročit instalovaný výkon uvedený ve Smlouvě o připojení výrobny k přenosové nebo distribuční soustavě.</w:t>
      </w:r>
    </w:p>
    <w:p w14:paraId="109F9C1C" w14:textId="2D91E8D8" w:rsidR="00213202" w:rsidRPr="00026AA7" w:rsidRDefault="00213202" w:rsidP="00213202">
      <w:pPr>
        <w:pStyle w:val="Odstavecseseznamem"/>
        <w:numPr>
          <w:ilvl w:val="0"/>
          <w:numId w:val="1"/>
        </w:numPr>
      </w:pPr>
      <w:r w:rsidRPr="00026AA7">
        <w:t>Nabízený celkový výkon FVE bude s ohledem na nabízené FVE panely nejbližší možný k požadované hodnotě.</w:t>
      </w:r>
    </w:p>
    <w:tbl>
      <w:tblPr>
        <w:tblW w:w="14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1646"/>
        <w:gridCol w:w="6934"/>
        <w:gridCol w:w="5020"/>
      </w:tblGrid>
      <w:tr w:rsidR="00213202" w:rsidRPr="00547B80" w14:paraId="11B30B19" w14:textId="77777777" w:rsidTr="000C7A51">
        <w:trPr>
          <w:trHeight w:val="315"/>
        </w:trPr>
        <w:tc>
          <w:tcPr>
            <w:tcW w:w="912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34A43B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C8D3EE7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547B80" w14:paraId="56B30BAF" w14:textId="77777777" w:rsidTr="000C7A51">
        <w:trPr>
          <w:trHeight w:val="300"/>
        </w:trPr>
        <w:tc>
          <w:tcPr>
            <w:tcW w:w="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CBD7622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Fotovoltaické moduly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9A4BC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Technologie </w:t>
            </w:r>
          </w:p>
        </w:tc>
        <w:tc>
          <w:tcPr>
            <w:tcW w:w="6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1847C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Soubory norem:  </w:t>
            </w: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IEC 61215, IEC 61730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561DEF4" w14:textId="519E6123" w:rsidR="00213202" w:rsidRPr="00547B80" w:rsidRDefault="00213202" w:rsidP="002132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213202" w:rsidRPr="00547B80" w14:paraId="361CD554" w14:textId="77777777" w:rsidTr="000C7A51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D418A2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D372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Minimální účinnost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99906" w14:textId="27DB2E62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20,0 % pro monofaciální moduly z monokrystalického křemíku,</w:t>
            </w:r>
          </w:p>
          <w:p w14:paraId="20D06881" w14:textId="7365BE90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19,0 % pro monofaciální moduly z multikrystalického křemíku,</w:t>
            </w:r>
          </w:p>
          <w:p w14:paraId="7645D0EF" w14:textId="120A34B4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20,0 % pro bifaciální moduly při 0 % bifaciálním zisku,</w:t>
            </w:r>
          </w:p>
          <w:p w14:paraId="6F6D6A3D" w14:textId="592A95F8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12,0 % pro tenkovrstvé moduly,</w:t>
            </w:r>
          </w:p>
          <w:p w14:paraId="5391AB75" w14:textId="06299768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nestanoveno pro speciální výrobky a použití.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66B86BE" w14:textId="44015E2C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39CE4E6A" w14:textId="77777777" w:rsidTr="000C7A51">
        <w:trPr>
          <w:trHeight w:val="62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30DB19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10EA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zajištění životnosti</w:t>
            </w:r>
          </w:p>
        </w:tc>
        <w:tc>
          <w:tcPr>
            <w:tcW w:w="69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235FE21D" w14:textId="3A90BB3D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min. 25letá lineární záruka na výkon s max. poklesem na 80 % původního výkonu garantovanou výrobcem</w:t>
            </w:r>
          </w:p>
        </w:tc>
        <w:tc>
          <w:tcPr>
            <w:tcW w:w="5020" w:type="dxa"/>
            <w:tcBorders>
              <w:top w:val="nil"/>
              <w:left w:val="nil"/>
              <w:right w:val="single" w:sz="8" w:space="0" w:color="auto"/>
            </w:tcBorders>
            <w:noWrap/>
            <w:vAlign w:val="center"/>
            <w:hideMark/>
          </w:tcPr>
          <w:p w14:paraId="307224D0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  <w:p w14:paraId="2C5AFDFB" w14:textId="77777777" w:rsidR="00213202" w:rsidRPr="00547B80" w:rsidRDefault="00213202" w:rsidP="002132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4423D78C" w14:textId="77777777" w:rsidTr="000C7A51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A3163E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2B48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E2C12" w14:textId="77777777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88D69E2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48DBAADB" w14:textId="77777777" w:rsidTr="000C7A51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10E489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2AF8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945B6" w14:textId="03D33B8E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min. 12letá produktová záruka garantovaná výrobcem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0E413E3" w14:textId="03868B64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42549344" w14:textId="77777777" w:rsidTr="000C7A51">
        <w:trPr>
          <w:trHeight w:val="6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3660AA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152C" w14:textId="77777777" w:rsidR="00213202" w:rsidRPr="0064109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6410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Jmenovitý výkon panelu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43AC3" w14:textId="75472AF3" w:rsidR="00213202" w:rsidRPr="0064109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109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minimální jmenovitý výkon jednoho panelu 4</w:t>
            </w:r>
            <w:r w:rsidR="00641090" w:rsidRPr="0064109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5</w:t>
            </w:r>
            <w:r w:rsidRPr="0064109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0 Wp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2F1564" w14:textId="71D8090F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52598C77" w14:textId="77777777" w:rsidTr="00213202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26DF2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0F60B961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Load capacity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47743" w14:textId="30AB2B7A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zatížení větrem 2400 Pa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500196" w14:textId="07E07FB6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656124F9" w14:textId="77777777" w:rsidTr="000C7A51">
        <w:trPr>
          <w:trHeight w:val="315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6E9B2E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441E69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64F6ECC" w14:textId="67873CBD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zatížení sněhem 5400 Pa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5A5AFB" w14:textId="4A9014F3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</w:tbl>
    <w:p w14:paraId="6738C0FB" w14:textId="77777777" w:rsidR="00D35172" w:rsidRDefault="00D35172" w:rsidP="00213202"/>
    <w:p w14:paraId="1EF8CDC5" w14:textId="0E5D937C" w:rsidR="00213202" w:rsidRDefault="00213202" w:rsidP="00213202">
      <w:pPr>
        <w:rPr>
          <w:b/>
          <w:bCs/>
          <w:u w:val="single"/>
        </w:rPr>
      </w:pPr>
      <w:r>
        <w:rPr>
          <w:b/>
          <w:bCs/>
          <w:u w:val="single"/>
        </w:rPr>
        <w:t>Měniče:</w:t>
      </w:r>
    </w:p>
    <w:p w14:paraId="49FAC8AC" w14:textId="77777777" w:rsidR="00213202" w:rsidRDefault="00213202" w:rsidP="00213202">
      <w:pPr>
        <w:pStyle w:val="Odstavecseseznamem"/>
        <w:numPr>
          <w:ilvl w:val="0"/>
          <w:numId w:val="1"/>
        </w:numPr>
      </w:pPr>
      <w:r w:rsidRPr="004A06CB">
        <w:t>Instalované měniče musí být vybaveny plynulou, nebo diskrétní řiditelností dodávaného výkonu do elektrizační soustavy umožňující změnu dodávaného výkonu výrobny.</w:t>
      </w:r>
    </w:p>
    <w:tbl>
      <w:tblPr>
        <w:tblW w:w="14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1757"/>
        <w:gridCol w:w="6714"/>
        <w:gridCol w:w="5020"/>
      </w:tblGrid>
      <w:tr w:rsidR="00213202" w:rsidRPr="00BA6B92" w14:paraId="4A42EB0D" w14:textId="77777777" w:rsidTr="000C7A51">
        <w:trPr>
          <w:trHeight w:val="315"/>
        </w:trPr>
        <w:tc>
          <w:tcPr>
            <w:tcW w:w="90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4F13A9D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562617E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BA6B92" w14:paraId="73581C49" w14:textId="77777777" w:rsidTr="000C7A51">
        <w:trPr>
          <w:trHeight w:val="360"/>
        </w:trPr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0440281E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Měniče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FCAEF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Technologie </w:t>
            </w:r>
          </w:p>
        </w:tc>
        <w:tc>
          <w:tcPr>
            <w:tcW w:w="6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09F8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C2032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IEC 61727 nebo IEC 62116 nebo EN 50549-1/EN50549-2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D702C16" w14:textId="36EFABED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05081BDD" w14:textId="77777777" w:rsidTr="000C7A51">
        <w:trPr>
          <w:trHeight w:val="6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4203A0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C233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Minimální účinnost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41DC1" w14:textId="7F5B3B84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Pr="0028046F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97,0 % (Euro účinnost)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3865F6F" w14:textId="23A37F90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5BF1CECA" w14:textId="77777777" w:rsidTr="000C7A51">
        <w:trPr>
          <w:trHeight w:val="9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21AE8D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12B7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zajištění životnosti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D8DD" w14:textId="2F9A0559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8046F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záruka výrobce či dodavatele trvající min. 10 let na jeho bezodkladnou výměnu či adekvátní náhradu v případě poruchy či poškození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F005CB8" w14:textId="52617055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7899935D" w14:textId="77777777" w:rsidTr="000C7A51">
        <w:trPr>
          <w:trHeight w:val="3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971451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347B5" w14:textId="77777777" w:rsidR="00213202" w:rsidRPr="0021320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Stupeň krytí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2D441" w14:textId="58A191EB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="00D35172"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</w:t>
            </w: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in</w:t>
            </w:r>
            <w:r w:rsid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.</w:t>
            </w: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IP66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6591DC" w14:textId="7F1F4F7B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313DB302" w14:textId="77777777" w:rsidTr="000C7A51">
        <w:trPr>
          <w:trHeight w:val="6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B74CF3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CAFD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Vstupní napětí DC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150A" w14:textId="2D352111" w:rsidR="00213202" w:rsidRPr="0028046F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BE362E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1100 V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930542" w14:textId="1CFFD3DE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213202" w:rsidRPr="00BA6B92" w14:paraId="6438E44D" w14:textId="77777777" w:rsidTr="000C7A51">
        <w:trPr>
          <w:trHeight w:val="315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091B23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362C52A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F329F9F" w14:textId="0B1A98F6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možnost připojení optimizéru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22558C" w14:textId="600438B1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2EB44C50" w14:textId="77777777" w:rsidR="00D35172" w:rsidRDefault="00D35172" w:rsidP="00213202"/>
    <w:p w14:paraId="63258547" w14:textId="77777777" w:rsidR="00213202" w:rsidRPr="006554E0" w:rsidRDefault="00213202" w:rsidP="00213202">
      <w:pPr>
        <w:rPr>
          <w:b/>
          <w:bCs/>
          <w:u w:val="single"/>
        </w:rPr>
      </w:pPr>
      <w:r>
        <w:rPr>
          <w:b/>
          <w:bCs/>
          <w:u w:val="single"/>
        </w:rPr>
        <w:t>Optimizéry</w:t>
      </w:r>
      <w:r w:rsidRPr="006554E0">
        <w:rPr>
          <w:b/>
          <w:bCs/>
          <w:u w:val="single"/>
        </w:rPr>
        <w:t>:</w:t>
      </w:r>
    </w:p>
    <w:tbl>
      <w:tblPr>
        <w:tblW w:w="14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217"/>
        <w:gridCol w:w="6104"/>
        <w:gridCol w:w="5020"/>
      </w:tblGrid>
      <w:tr w:rsidR="00213202" w:rsidRPr="00D35172" w14:paraId="2D0D06E5" w14:textId="77777777" w:rsidTr="000C7A51">
        <w:trPr>
          <w:trHeight w:val="315"/>
        </w:trPr>
        <w:tc>
          <w:tcPr>
            <w:tcW w:w="90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176E81C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9B3428E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D35172" w14:paraId="745B6F7F" w14:textId="77777777" w:rsidTr="000C7A51">
        <w:trPr>
          <w:trHeight w:val="60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67CE59B4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Optimizéry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152C" w14:textId="7E8DF7E2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Maximální </w:t>
            </w:r>
            <w:r w:rsidR="00D35172"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(peak) </w:t>
            </w: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účinnost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0ABA" w14:textId="1CBB74B5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99</w:t>
            </w:r>
            <w:r w:rsidR="00D35172"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,5</w:t>
            </w: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%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64A884C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Výzva neurčuje</w:t>
            </w:r>
          </w:p>
        </w:tc>
      </w:tr>
      <w:tr w:rsidR="00213202" w:rsidRPr="00D35172" w14:paraId="60217220" w14:textId="77777777" w:rsidTr="000C7A51">
        <w:trPr>
          <w:trHeight w:val="30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D15B90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28A0A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Výstupní napětí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67CAC" w14:textId="4377B226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až 80 V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C9A08F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Výzva neurčuje</w:t>
            </w:r>
          </w:p>
        </w:tc>
      </w:tr>
      <w:tr w:rsidR="00213202" w:rsidRPr="00D35172" w14:paraId="2F33DDFE" w14:textId="77777777" w:rsidTr="000C7A51">
        <w:trPr>
          <w:trHeight w:val="30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243034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A4163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Stupeň krytí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B4E9B" w14:textId="53DDCFA9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IP68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534967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Výzva neurčuje</w:t>
            </w:r>
          </w:p>
        </w:tc>
      </w:tr>
      <w:tr w:rsidR="00213202" w:rsidRPr="00BA6B92" w14:paraId="792A19F9" w14:textId="77777777" w:rsidTr="000C7A51">
        <w:trPr>
          <w:trHeight w:val="120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D83090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F59B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Vypínací výstupní napětí na optimizér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A075C" w14:textId="2F2F48E0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="00D35172"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&lt; 1</w:t>
            </w: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V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193C47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Výzva neurčuje</w:t>
            </w:r>
          </w:p>
        </w:tc>
      </w:tr>
    </w:tbl>
    <w:p w14:paraId="7BA62591" w14:textId="77777777" w:rsidR="00213202" w:rsidRDefault="00213202" w:rsidP="00213202"/>
    <w:p w14:paraId="1E825B25" w14:textId="77777777" w:rsidR="00D35172" w:rsidRDefault="00D35172" w:rsidP="00213202"/>
    <w:p w14:paraId="170364D6" w14:textId="77777777" w:rsidR="00D35172" w:rsidRDefault="00D35172" w:rsidP="00213202"/>
    <w:p w14:paraId="4F6D3B7F" w14:textId="77777777" w:rsidR="00D35172" w:rsidRDefault="00D35172" w:rsidP="00213202"/>
    <w:p w14:paraId="2FFC207E" w14:textId="38C5DC44" w:rsidR="00213202" w:rsidRPr="006554E0" w:rsidRDefault="006240DD" w:rsidP="00213202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Energetický management</w:t>
      </w:r>
      <w:r w:rsidR="00213202" w:rsidRPr="006554E0">
        <w:rPr>
          <w:b/>
          <w:bCs/>
          <w:u w:val="single"/>
        </w:rPr>
        <w:t>:</w:t>
      </w: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480"/>
        <w:gridCol w:w="6600"/>
        <w:gridCol w:w="5020"/>
      </w:tblGrid>
      <w:tr w:rsidR="00213202" w:rsidRPr="00FE0C5C" w14:paraId="77CBAA36" w14:textId="77777777" w:rsidTr="000C7A51">
        <w:trPr>
          <w:trHeight w:val="315"/>
        </w:trPr>
        <w:tc>
          <w:tcPr>
            <w:tcW w:w="93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6773C24" w14:textId="77777777" w:rsidR="00213202" w:rsidRPr="00FE0C5C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FE0C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74B1E06" w14:textId="77777777" w:rsidR="00213202" w:rsidRPr="00FE0C5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FE0C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FE0C5C" w14:paraId="484C7196" w14:textId="77777777" w:rsidTr="000C7A51">
        <w:trPr>
          <w:trHeight w:val="1075"/>
        </w:trPr>
        <w:tc>
          <w:tcPr>
            <w:tcW w:w="1240" w:type="dxa"/>
            <w:vMerge w:val="restart"/>
            <w:tcBorders>
              <w:left w:val="single" w:sz="8" w:space="0" w:color="auto"/>
              <w:right w:val="single" w:sz="4" w:space="0" w:color="auto"/>
            </w:tcBorders>
            <w:textDirection w:val="btLr"/>
            <w:vAlign w:val="bottom"/>
          </w:tcPr>
          <w:p w14:paraId="5B4DD83F" w14:textId="32F99F79" w:rsidR="00213202" w:rsidRPr="00EE0F56" w:rsidRDefault="006240DD" w:rsidP="000C7A5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strike/>
                <w:color w:val="000000"/>
                <w:kern w:val="0"/>
                <w:sz w:val="32"/>
                <w:szCs w:val="32"/>
                <w:highlight w:val="yellow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Řídící a m</w:t>
            </w:r>
            <w:r w:rsidR="00213202" w:rsidRPr="002208A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onitorovací systém FVE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C1D3" w14:textId="79BFD9C6" w:rsidR="00213202" w:rsidRPr="00EE0F56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trike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3D5F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Monitoring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1ACCC" w14:textId="742FC86A" w:rsid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FC511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sledování průběhu výroby, spotřeby a přetoků elektrické energie v reálném čase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nejen v místě spotřeby, ale také v rámci komunitní energetiky,</w:t>
            </w:r>
          </w:p>
          <w:p w14:paraId="683ECC39" w14:textId="6828889C" w:rsidR="00213202" w:rsidRPr="00A147D8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A147D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nastavení alarmových hlášení anomálií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,</w:t>
            </w:r>
          </w:p>
          <w:p w14:paraId="522EED7F" w14:textId="16560203" w:rsidR="006240DD" w:rsidRPr="00A147D8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A147D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analytika získaných dat i 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minimálně 2 roky</w:t>
            </w:r>
            <w:r w:rsidRPr="00A147D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zpětně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,</w:t>
            </w:r>
          </w:p>
          <w:p w14:paraId="27182F80" w14:textId="70ABCA33" w:rsidR="006240DD" w:rsidRDefault="006240DD" w:rsidP="006240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</w:t>
            </w:r>
            <w:r w:rsidRP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generování manažerských souhrnů, obsahující minimálně výčet provozně nestandardních stavů, množství vyrobené a spotřebované energie z výrobny, množství odebrané a dodané energie z distribuční soustavy; generování uživatelských sestav pro povinné výkaznictví (např. OTE, ČSÚ) a účetní podklady (např. daň z elektřiny)</w:t>
            </w:r>
          </w:p>
          <w:p w14:paraId="0BFF0620" w14:textId="77777777" w:rsidR="00213202" w:rsidRPr="00FC5113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519AB052" w14:textId="77777777" w:rsidR="00213202" w:rsidRPr="00EE0F56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kern w:val="0"/>
                <w:highlight w:val="yellow"/>
                <w:lang w:eastAsia="cs-CZ"/>
                <w14:ligatures w14:val="none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66B2A8F" w14:textId="2C0A8F3F" w:rsidR="00213202" w:rsidRPr="00FE0C5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FE0C5C" w14:paraId="70F5A2D0" w14:textId="77777777" w:rsidTr="000C7A51">
        <w:trPr>
          <w:trHeight w:val="975"/>
        </w:trPr>
        <w:tc>
          <w:tcPr>
            <w:tcW w:w="12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7AE65D4" w14:textId="77777777" w:rsidR="00213202" w:rsidRPr="002208AA" w:rsidRDefault="00213202" w:rsidP="000C7A5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43CB" w14:textId="77777777" w:rsidR="00213202" w:rsidRPr="003D5FE4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625F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Uživatelské rozhraní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68B0D" w14:textId="77777777" w:rsidR="00213202" w:rsidRPr="00663D0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63D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možnost přístupu on-line, </w:t>
            </w:r>
          </w:p>
          <w:p w14:paraId="2391566E" w14:textId="77777777" w:rsid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63D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vlastní aplikace pro zobrazení</w:t>
            </w:r>
          </w:p>
          <w:p w14:paraId="04B748E6" w14:textId="77777777" w:rsid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přístupné v českém jazyce</w:t>
            </w:r>
          </w:p>
          <w:p w14:paraId="19AD723C" w14:textId="5412B07C" w:rsidR="006240DD" w:rsidRPr="00FC5113" w:rsidRDefault="006240DD" w:rsidP="006240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</w:t>
            </w:r>
            <w:r w:rsidRP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možnost veškerá evidovaná data z fotovoltaické elektrárny přenášet přes API do dalších nadstavbových programů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E042B15" w14:textId="2C262214" w:rsidR="00213202" w:rsidRPr="00FE0C5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</w:tbl>
    <w:p w14:paraId="1A73EBC4" w14:textId="77777777" w:rsidR="00213202" w:rsidRDefault="00213202" w:rsidP="00213202"/>
    <w:p w14:paraId="3E252FAE" w14:textId="77777777" w:rsidR="00D35172" w:rsidRPr="00213202" w:rsidRDefault="00D35172" w:rsidP="00D35172"/>
    <w:p w14:paraId="65E0B27C" w14:textId="77777777" w:rsidR="00213202" w:rsidRDefault="00213202" w:rsidP="00213202">
      <w:pPr>
        <w:rPr>
          <w:b/>
          <w:bCs/>
          <w:u w:val="single"/>
        </w:rPr>
      </w:pPr>
      <w:r w:rsidRPr="00026AA7">
        <w:rPr>
          <w:b/>
          <w:bCs/>
          <w:u w:val="single"/>
        </w:rPr>
        <w:t>Záchytný systém pro údržbu a servis FVE:</w:t>
      </w: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7225"/>
        <w:gridCol w:w="5495"/>
      </w:tblGrid>
      <w:tr w:rsidR="00C95B19" w:rsidRPr="00FE0C5C" w14:paraId="678FAC6C" w14:textId="77777777" w:rsidTr="00A8256E">
        <w:trPr>
          <w:trHeight w:val="107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7FA4" w14:textId="437A27CE" w:rsidR="00C95B19" w:rsidRPr="00EE0F56" w:rsidRDefault="00C95B19" w:rsidP="00A825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trike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026AA7">
              <w:rPr>
                <w:b/>
                <w:bCs/>
                <w:u w:val="single"/>
              </w:rPr>
              <w:t>Záchytný systém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85ECD" w14:textId="1E975F41" w:rsidR="00C95B19" w:rsidRPr="00026AA7" w:rsidRDefault="00C95B19" w:rsidP="00C95B19">
            <w:pPr>
              <w:pStyle w:val="Odstavecseseznamem"/>
            </w:pPr>
            <w:r w:rsidRPr="00026AA7">
              <w:t>Dodavatel uvede uvažovaný záchytný systém</w:t>
            </w:r>
            <w:r w:rsidR="00641090">
              <w:t xml:space="preserve"> pro údržbu a servis FVE.</w:t>
            </w:r>
          </w:p>
          <w:p w14:paraId="54ABE70F" w14:textId="77777777" w:rsidR="00C95B19" w:rsidRPr="00FC5113" w:rsidRDefault="00C95B19" w:rsidP="00A82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61CBFB12" w14:textId="77777777" w:rsidR="00C95B19" w:rsidRPr="00EE0F56" w:rsidRDefault="00C95B19" w:rsidP="00A8256E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kern w:val="0"/>
                <w:highlight w:val="yellow"/>
                <w:lang w:eastAsia="cs-CZ"/>
                <w14:ligatures w14:val="none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6BCC76" w14:textId="77777777" w:rsidR="00C95B19" w:rsidRPr="00FE0C5C" w:rsidRDefault="00C95B19" w:rsidP="00A82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21CCE61B" w14:textId="77777777" w:rsidR="00213202" w:rsidRPr="00E15825" w:rsidRDefault="00213202" w:rsidP="00213202">
      <w:pPr>
        <w:rPr>
          <w:highlight w:val="yellow"/>
        </w:rPr>
      </w:pPr>
    </w:p>
    <w:p w14:paraId="58745C7B" w14:textId="77777777" w:rsidR="00C95B19" w:rsidRPr="00213202" w:rsidRDefault="00C95B19" w:rsidP="00C95B19">
      <w:pPr>
        <w:rPr>
          <w:b/>
          <w:bCs/>
          <w:u w:val="single"/>
        </w:rPr>
      </w:pPr>
      <w:r w:rsidRPr="00213202">
        <w:rPr>
          <w:b/>
          <w:bCs/>
          <w:u w:val="single"/>
        </w:rPr>
        <w:t>Hromosvody:</w:t>
      </w:r>
    </w:p>
    <w:p w14:paraId="030CB786" w14:textId="77777777" w:rsidR="00C95B19" w:rsidRPr="00213202" w:rsidRDefault="00C95B19" w:rsidP="00C95B19">
      <w:pPr>
        <w:pStyle w:val="Odstavecseseznamem"/>
        <w:numPr>
          <w:ilvl w:val="0"/>
          <w:numId w:val="1"/>
        </w:numPr>
      </w:pPr>
      <w:r w:rsidRPr="00213202">
        <w:t>Uzemnění musí být provedeno v souladu s ČSN 33 2000-4-41, ČSN 33 2000-5-</w:t>
      </w:r>
      <w:proofErr w:type="gramStart"/>
      <w:r w:rsidRPr="00213202">
        <w:t>54-ed</w:t>
      </w:r>
      <w:proofErr w:type="gramEnd"/>
      <w:r w:rsidRPr="00213202">
        <w:t xml:space="preserve">.3. </w:t>
      </w:r>
    </w:p>
    <w:p w14:paraId="19E9452E" w14:textId="77777777" w:rsidR="00C95B19" w:rsidRDefault="00C95B19" w:rsidP="00C95B19">
      <w:pPr>
        <w:pStyle w:val="Odstavecseseznamem"/>
        <w:numPr>
          <w:ilvl w:val="0"/>
          <w:numId w:val="1"/>
        </w:numPr>
      </w:pPr>
      <w:r w:rsidRPr="00213202">
        <w:t>U střídačů musí být instalována hlavní ochranná přípojnice (HOP), na kterou musí být přivedeno uzemnění přepěťových ochran a uzemnění střídačů.</w:t>
      </w:r>
    </w:p>
    <w:p w14:paraId="72F6861B" w14:textId="77777777" w:rsidR="00997D3E" w:rsidRDefault="00997D3E"/>
    <w:sectPr w:rsidR="00997D3E" w:rsidSect="00213202">
      <w:footerReference w:type="default" r:id="rId7"/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9D821" w14:textId="77777777" w:rsidR="006E2751" w:rsidRDefault="006E2751" w:rsidP="006E2751">
      <w:pPr>
        <w:spacing w:after="0" w:line="240" w:lineRule="auto"/>
      </w:pPr>
      <w:r>
        <w:separator/>
      </w:r>
    </w:p>
  </w:endnote>
  <w:endnote w:type="continuationSeparator" w:id="0">
    <w:p w14:paraId="27BDFFE2" w14:textId="77777777" w:rsidR="006E2751" w:rsidRDefault="006E2751" w:rsidP="006E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3843889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17B950" w14:textId="011EEA9C" w:rsidR="006E2751" w:rsidRPr="006E2751" w:rsidRDefault="006E2751">
            <w:pPr>
              <w:pStyle w:val="Zpat"/>
              <w:jc w:val="right"/>
              <w:rPr>
                <w:sz w:val="16"/>
                <w:szCs w:val="16"/>
              </w:rPr>
            </w:pPr>
            <w:r w:rsidRPr="006E2751">
              <w:rPr>
                <w:sz w:val="16"/>
                <w:szCs w:val="16"/>
              </w:rPr>
              <w:t xml:space="preserve">Stránka </w:t>
            </w:r>
            <w:r w:rsidRPr="006E2751">
              <w:rPr>
                <w:b/>
                <w:bCs/>
                <w:sz w:val="16"/>
                <w:szCs w:val="16"/>
              </w:rPr>
              <w:fldChar w:fldCharType="begin"/>
            </w:r>
            <w:r w:rsidRPr="006E2751">
              <w:rPr>
                <w:b/>
                <w:bCs/>
                <w:sz w:val="16"/>
                <w:szCs w:val="16"/>
              </w:rPr>
              <w:instrText>PAGE</w:instrText>
            </w:r>
            <w:r w:rsidRPr="006E2751">
              <w:rPr>
                <w:b/>
                <w:bCs/>
                <w:sz w:val="16"/>
                <w:szCs w:val="16"/>
              </w:rPr>
              <w:fldChar w:fldCharType="separate"/>
            </w:r>
            <w:r w:rsidRPr="006E2751">
              <w:rPr>
                <w:b/>
                <w:bCs/>
                <w:sz w:val="16"/>
                <w:szCs w:val="16"/>
              </w:rPr>
              <w:t>2</w:t>
            </w:r>
            <w:r w:rsidRPr="006E2751">
              <w:rPr>
                <w:b/>
                <w:bCs/>
                <w:sz w:val="16"/>
                <w:szCs w:val="16"/>
              </w:rPr>
              <w:fldChar w:fldCharType="end"/>
            </w:r>
            <w:r w:rsidRPr="006E2751">
              <w:rPr>
                <w:sz w:val="16"/>
                <w:szCs w:val="16"/>
              </w:rPr>
              <w:t xml:space="preserve"> z </w:t>
            </w:r>
            <w:r w:rsidRPr="006E2751">
              <w:rPr>
                <w:b/>
                <w:bCs/>
                <w:sz w:val="16"/>
                <w:szCs w:val="16"/>
              </w:rPr>
              <w:fldChar w:fldCharType="begin"/>
            </w:r>
            <w:r w:rsidRPr="006E2751">
              <w:rPr>
                <w:b/>
                <w:bCs/>
                <w:sz w:val="16"/>
                <w:szCs w:val="16"/>
              </w:rPr>
              <w:instrText>NUMPAGES</w:instrText>
            </w:r>
            <w:r w:rsidRPr="006E2751">
              <w:rPr>
                <w:b/>
                <w:bCs/>
                <w:sz w:val="16"/>
                <w:szCs w:val="16"/>
              </w:rPr>
              <w:fldChar w:fldCharType="separate"/>
            </w:r>
            <w:r w:rsidRPr="006E2751">
              <w:rPr>
                <w:b/>
                <w:bCs/>
                <w:sz w:val="16"/>
                <w:szCs w:val="16"/>
              </w:rPr>
              <w:t>2</w:t>
            </w:r>
            <w:r w:rsidRPr="006E275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A285860" w14:textId="77777777" w:rsidR="006E2751" w:rsidRDefault="006E27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6B8E5" w14:textId="77777777" w:rsidR="006E2751" w:rsidRDefault="006E2751" w:rsidP="006E2751">
      <w:pPr>
        <w:spacing w:after="0" w:line="240" w:lineRule="auto"/>
      </w:pPr>
      <w:r>
        <w:separator/>
      </w:r>
    </w:p>
  </w:footnote>
  <w:footnote w:type="continuationSeparator" w:id="0">
    <w:p w14:paraId="46C40692" w14:textId="77777777" w:rsidR="006E2751" w:rsidRDefault="006E2751" w:rsidP="006E2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E4BA1"/>
    <w:multiLevelType w:val="hybridMultilevel"/>
    <w:tmpl w:val="44E68ECC"/>
    <w:lvl w:ilvl="0" w:tplc="E8687C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B64C5"/>
    <w:multiLevelType w:val="hybridMultilevel"/>
    <w:tmpl w:val="290C3978"/>
    <w:lvl w:ilvl="0" w:tplc="2FFC623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060492">
    <w:abstractNumId w:val="0"/>
  </w:num>
  <w:num w:numId="2" w16cid:durableId="1288967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236"/>
    <w:rsid w:val="001E761B"/>
    <w:rsid w:val="00213202"/>
    <w:rsid w:val="0023402E"/>
    <w:rsid w:val="00267AE6"/>
    <w:rsid w:val="004A5D2C"/>
    <w:rsid w:val="006240DD"/>
    <w:rsid w:val="00641090"/>
    <w:rsid w:val="006A4ABF"/>
    <w:rsid w:val="006E2751"/>
    <w:rsid w:val="00780863"/>
    <w:rsid w:val="00823236"/>
    <w:rsid w:val="00906877"/>
    <w:rsid w:val="00997D3E"/>
    <w:rsid w:val="009B794F"/>
    <w:rsid w:val="00BE362E"/>
    <w:rsid w:val="00C95B19"/>
    <w:rsid w:val="00D262C4"/>
    <w:rsid w:val="00D3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41E1"/>
  <w15:chartTrackingRefBased/>
  <w15:docId w15:val="{BC300EBB-7267-432B-A43F-3567114E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3202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232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232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232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232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32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32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32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32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32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232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232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232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2323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323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323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323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323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323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232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232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232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232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232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2323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2323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2323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32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323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23236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2132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32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3202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E2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2751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6E2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275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548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Stejskal</dc:creator>
  <cp:keywords/>
  <dc:description/>
  <cp:lastModifiedBy>Petr Stejskal</cp:lastModifiedBy>
  <cp:revision>4</cp:revision>
  <dcterms:created xsi:type="dcterms:W3CDTF">2025-11-06T13:28:00Z</dcterms:created>
  <dcterms:modified xsi:type="dcterms:W3CDTF">2025-11-11T10:36:00Z</dcterms:modified>
</cp:coreProperties>
</file>